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01E3E" w14:textId="1B99C8F7" w:rsidR="00F55AFD" w:rsidRDefault="00F55AFD" w:rsidP="00726947">
      <w:pPr>
        <w:spacing w:line="360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noProof/>
          <w:sz w:val="22"/>
        </w:rPr>
        <w:drawing>
          <wp:inline distT="0" distB="0" distL="0" distR="0" wp14:anchorId="75BF6499" wp14:editId="73C8C250">
            <wp:extent cx="5274310" cy="5864225"/>
            <wp:effectExtent l="0" t="0" r="254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86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143BF" w14:textId="0E5D089D" w:rsidR="00726947" w:rsidRPr="007C38B3" w:rsidRDefault="00726947" w:rsidP="00726947">
      <w:pPr>
        <w:spacing w:line="360" w:lineRule="auto"/>
        <w:jc w:val="left"/>
        <w:rPr>
          <w:rFonts w:ascii="Times New Roman" w:hAnsi="Times New Roman" w:cs="Times New Roman"/>
          <w:sz w:val="22"/>
        </w:rPr>
      </w:pPr>
      <w:r w:rsidRPr="007C38B3">
        <w:rPr>
          <w:rFonts w:ascii="Times New Roman" w:hAnsi="Times New Roman" w:cs="Times New Roman"/>
          <w:sz w:val="22"/>
        </w:rPr>
        <w:t>Figure S1</w:t>
      </w:r>
      <w:r w:rsidR="007C38B3" w:rsidRPr="007C38B3">
        <w:rPr>
          <w:rFonts w:ascii="Times New Roman" w:hAnsi="Times New Roman" w:cs="Times New Roman"/>
          <w:sz w:val="22"/>
        </w:rPr>
        <w:t xml:space="preserve">. </w:t>
      </w:r>
      <w:r w:rsidRPr="007C38B3">
        <w:rPr>
          <w:rFonts w:ascii="Times New Roman" w:hAnsi="Times New Roman" w:cs="Times New Roman"/>
          <w:sz w:val="22"/>
        </w:rPr>
        <w:t>(A) Volcano plot of differentially expressed modification sites.</w:t>
      </w:r>
      <w:bookmarkStart w:id="0" w:name="_Hlk527639869"/>
      <w:r w:rsidRPr="007C38B3">
        <w:rPr>
          <w:rFonts w:ascii="Times New Roman" w:hAnsi="Times New Roman" w:cs="Times New Roman"/>
          <w:sz w:val="22"/>
        </w:rPr>
        <w:t xml:space="preserve"> (B)Histogram of the number distribution of differentially expressed proteins and modification sites in different comparison groups</w:t>
      </w:r>
      <w:bookmarkEnd w:id="0"/>
      <w:r w:rsidRPr="007C38B3">
        <w:rPr>
          <w:rFonts w:ascii="Times New Roman" w:hAnsi="Times New Roman" w:cs="Times New Roman"/>
          <w:sz w:val="22"/>
        </w:rPr>
        <w:t>. (C) Subcellular localization chart of proteins corresponding to differentially expressed modification sites. (D) GO (Gene Ontology) enrichment bubble plot of proteins corresponding to differentially expressed modification sites in three categories (E</w:t>
      </w:r>
      <w:r w:rsidR="004D710F">
        <w:rPr>
          <w:rFonts w:ascii="Times New Roman" w:hAnsi="Times New Roman" w:cs="Times New Roman" w:hint="eastAsia"/>
          <w:sz w:val="22"/>
        </w:rPr>
        <w:t>)</w:t>
      </w:r>
      <w:r w:rsidRPr="007C38B3">
        <w:rPr>
          <w:rFonts w:ascii="Times New Roman" w:hAnsi="Times New Roman" w:cs="Times New Roman"/>
          <w:sz w:val="22"/>
        </w:rPr>
        <w:t xml:space="preserve">. Cellular Component; </w:t>
      </w:r>
      <w:r w:rsidR="004D710F">
        <w:rPr>
          <w:rFonts w:ascii="Times New Roman" w:hAnsi="Times New Roman" w:cs="Times New Roman"/>
          <w:sz w:val="22"/>
        </w:rPr>
        <w:t>(</w:t>
      </w:r>
      <w:r w:rsidRPr="007C38B3">
        <w:rPr>
          <w:rFonts w:ascii="Times New Roman" w:hAnsi="Times New Roman" w:cs="Times New Roman"/>
          <w:sz w:val="22"/>
        </w:rPr>
        <w:t>F</w:t>
      </w:r>
      <w:r w:rsidR="004D710F">
        <w:rPr>
          <w:rFonts w:ascii="Times New Roman" w:hAnsi="Times New Roman" w:cs="Times New Roman"/>
          <w:sz w:val="22"/>
        </w:rPr>
        <w:t>)</w:t>
      </w:r>
      <w:r w:rsidRPr="007C38B3">
        <w:rPr>
          <w:rFonts w:ascii="Times New Roman" w:hAnsi="Times New Roman" w:cs="Times New Roman"/>
          <w:sz w:val="22"/>
        </w:rPr>
        <w:t>. Molecular Function</w:t>
      </w:r>
      <w:r w:rsidR="004D710F">
        <w:rPr>
          <w:rFonts w:ascii="Times New Roman" w:hAnsi="Times New Roman" w:cs="Times New Roman"/>
          <w:sz w:val="22"/>
        </w:rPr>
        <w:t>.</w:t>
      </w:r>
    </w:p>
    <w:p w14:paraId="7305EE70" w14:textId="0BC5C572" w:rsidR="00726947" w:rsidRPr="00D82766" w:rsidRDefault="00726947" w:rsidP="00726947">
      <w:pPr>
        <w:rPr>
          <w:rFonts w:ascii="Times New Roman" w:eastAsia="楷体_GB2312" w:hAnsi="Times New Roman" w:cs="Times New Roman"/>
          <w:b/>
          <w:bCs/>
          <w:sz w:val="22"/>
        </w:rPr>
      </w:pPr>
    </w:p>
    <w:p w14:paraId="3D345F83" w14:textId="69AC7FE4" w:rsidR="007C38B3" w:rsidRPr="007C38B3" w:rsidRDefault="007C38B3" w:rsidP="00726947">
      <w:pPr>
        <w:rPr>
          <w:rFonts w:ascii="Times New Roman" w:hAnsi="Times New Roman" w:cs="Times New Roman"/>
          <w:b/>
          <w:sz w:val="22"/>
        </w:rPr>
      </w:pPr>
      <w:r w:rsidRPr="007C38B3">
        <w:rPr>
          <w:rFonts w:ascii="Times New Roman" w:hAnsi="Times New Roman" w:cs="Times New Roman"/>
          <w:b/>
          <w:sz w:val="22"/>
        </w:rPr>
        <w:t>Data S1. Search method of database</w:t>
      </w:r>
    </w:p>
    <w:p w14:paraId="4AA41A6A" w14:textId="732EE370" w:rsidR="0008429B" w:rsidRPr="007C38B3" w:rsidRDefault="007C38B3" w:rsidP="00424D75">
      <w:pPr>
        <w:spacing w:line="360" w:lineRule="auto"/>
        <w:jc w:val="left"/>
        <w:rPr>
          <w:rFonts w:ascii="Times New Roman" w:hAnsi="Times New Roman" w:cs="Times New Roman"/>
          <w:sz w:val="22"/>
        </w:rPr>
      </w:pPr>
      <w:r w:rsidRPr="007C38B3">
        <w:rPr>
          <w:rFonts w:ascii="Times New Roman" w:hAnsi="Times New Roman" w:cs="Times New Roman"/>
          <w:color w:val="000000" w:themeColor="text1"/>
          <w:sz w:val="22"/>
          <w:shd w:val="clear" w:color="auto" w:fill="FFFFFF"/>
        </w:rPr>
        <w:t xml:space="preserve">Tandem mass spectra were searched against </w:t>
      </w:r>
      <w:proofErr w:type="spellStart"/>
      <w:r w:rsidRPr="007C38B3">
        <w:rPr>
          <w:rFonts w:ascii="Times New Roman" w:hAnsi="Times New Roman" w:cs="Times New Roman"/>
          <w:color w:val="000000" w:themeColor="text1"/>
          <w:sz w:val="22"/>
          <w:shd w:val="clear" w:color="auto" w:fill="FFFFFF"/>
        </w:rPr>
        <w:t>UniProt</w:t>
      </w:r>
      <w:proofErr w:type="spellEnd"/>
      <w:r w:rsidRPr="007C38B3">
        <w:rPr>
          <w:rFonts w:ascii="Times New Roman" w:hAnsi="Times New Roman" w:cs="Times New Roman"/>
          <w:color w:val="000000" w:themeColor="text1"/>
          <w:sz w:val="22"/>
          <w:shd w:val="clear" w:color="auto" w:fill="FFFFFF"/>
        </w:rPr>
        <w:t xml:space="preserve"> database concatenated with reverse decoy database. Trypsin/P was specified as cleavage enzyme allowing up to 4 missing </w:t>
      </w:r>
      <w:r w:rsidRPr="007C38B3">
        <w:rPr>
          <w:rFonts w:ascii="Times New Roman" w:hAnsi="Times New Roman" w:cs="Times New Roman"/>
          <w:color w:val="000000" w:themeColor="text1"/>
          <w:sz w:val="22"/>
          <w:shd w:val="clear" w:color="auto" w:fill="FFFFFF"/>
        </w:rPr>
        <w:lastRenderedPageBreak/>
        <w:t xml:space="preserve">cleavages. The mass tolerance for precursor ions was set as 20 ppm in First search and 5 ppm in Main search, and the mass tolerance for fragment ions was set as 0.02 Da. Carbamidomethyl on </w:t>
      </w:r>
      <w:proofErr w:type="spellStart"/>
      <w:r w:rsidRPr="007C38B3">
        <w:rPr>
          <w:rFonts w:ascii="Times New Roman" w:hAnsi="Times New Roman" w:cs="Times New Roman"/>
          <w:color w:val="000000" w:themeColor="text1"/>
          <w:sz w:val="22"/>
          <w:shd w:val="clear" w:color="auto" w:fill="FFFFFF"/>
        </w:rPr>
        <w:t>Cys</w:t>
      </w:r>
      <w:proofErr w:type="spellEnd"/>
      <w:r w:rsidRPr="007C38B3">
        <w:rPr>
          <w:rFonts w:ascii="Times New Roman" w:hAnsi="Times New Roman" w:cs="Times New Roman"/>
          <w:color w:val="000000" w:themeColor="text1"/>
          <w:sz w:val="22"/>
          <w:shd w:val="clear" w:color="auto" w:fill="FFFFFF"/>
        </w:rPr>
        <w:t xml:space="preserve"> was specified as fixed modification and </w:t>
      </w:r>
      <w:r w:rsidRPr="007C38B3">
        <w:rPr>
          <w:rFonts w:ascii="Times New Roman" w:hAnsi="Times New Roman" w:cs="Times New Roman"/>
          <w:color w:val="000000" w:themeColor="text1"/>
          <w:sz w:val="22"/>
        </w:rPr>
        <w:t>acetylated</w:t>
      </w:r>
      <w:r w:rsidRPr="007C38B3">
        <w:rPr>
          <w:rFonts w:ascii="Times New Roman" w:hAnsi="Times New Roman" w:cs="Times New Roman"/>
          <w:color w:val="000000" w:themeColor="text1"/>
          <w:sz w:val="22"/>
          <w:shd w:val="clear" w:color="auto" w:fill="FFFFFF"/>
        </w:rPr>
        <w:t xml:space="preserve"> modification and oxidation on Met were specified as variable modifications. FDR was adjusted to &lt; 1% and minimum score for modified peptides was set &gt; 40.</w:t>
      </w:r>
    </w:p>
    <w:sectPr w:rsidR="0008429B" w:rsidRPr="007C38B3" w:rsidSect="005A08D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CF294" w14:textId="77777777" w:rsidR="0055746E" w:rsidRDefault="0055746E" w:rsidP="00726947">
      <w:r>
        <w:separator/>
      </w:r>
    </w:p>
  </w:endnote>
  <w:endnote w:type="continuationSeparator" w:id="0">
    <w:p w14:paraId="74AF26E3" w14:textId="77777777" w:rsidR="0055746E" w:rsidRDefault="0055746E" w:rsidP="00726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4842C" w14:textId="77777777" w:rsidR="0055746E" w:rsidRDefault="0055746E" w:rsidP="00726947">
      <w:r>
        <w:separator/>
      </w:r>
    </w:p>
  </w:footnote>
  <w:footnote w:type="continuationSeparator" w:id="0">
    <w:p w14:paraId="39DB7DB5" w14:textId="77777777" w:rsidR="0055746E" w:rsidRDefault="0055746E" w:rsidP="007269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233"/>
    <w:rsid w:val="0008429B"/>
    <w:rsid w:val="00424D75"/>
    <w:rsid w:val="00497D45"/>
    <w:rsid w:val="004D710F"/>
    <w:rsid w:val="00511F01"/>
    <w:rsid w:val="0051734D"/>
    <w:rsid w:val="00523F17"/>
    <w:rsid w:val="0055746E"/>
    <w:rsid w:val="005A1958"/>
    <w:rsid w:val="00726947"/>
    <w:rsid w:val="0078025E"/>
    <w:rsid w:val="007C38B3"/>
    <w:rsid w:val="007C748C"/>
    <w:rsid w:val="007F45BF"/>
    <w:rsid w:val="008E7B0B"/>
    <w:rsid w:val="008F6C4E"/>
    <w:rsid w:val="00966233"/>
    <w:rsid w:val="00AE00F1"/>
    <w:rsid w:val="00B45225"/>
    <w:rsid w:val="00B666B7"/>
    <w:rsid w:val="00BE18BE"/>
    <w:rsid w:val="00CF7CC5"/>
    <w:rsid w:val="00D11008"/>
    <w:rsid w:val="00D82766"/>
    <w:rsid w:val="00E16DB9"/>
    <w:rsid w:val="00E84359"/>
    <w:rsid w:val="00E9321F"/>
    <w:rsid w:val="00F46B2F"/>
    <w:rsid w:val="00F50D08"/>
    <w:rsid w:val="00F5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E57D84"/>
  <w15:chartTrackingRefBased/>
  <w15:docId w15:val="{14306EEA-66B8-4B98-8F69-5BC85ECC5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69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69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69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69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6947"/>
    <w:rPr>
      <w:sz w:val="18"/>
      <w:szCs w:val="18"/>
    </w:rPr>
  </w:style>
  <w:style w:type="table" w:styleId="a7">
    <w:name w:val="Table Grid"/>
    <w:basedOn w:val="a1"/>
    <w:uiPriority w:val="59"/>
    <w:rsid w:val="00726947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 hazel</dc:creator>
  <cp:keywords/>
  <dc:description/>
  <cp:lastModifiedBy>xu hazel</cp:lastModifiedBy>
  <cp:revision>9</cp:revision>
  <dcterms:created xsi:type="dcterms:W3CDTF">2021-06-17T13:02:00Z</dcterms:created>
  <dcterms:modified xsi:type="dcterms:W3CDTF">2022-01-30T02:12:00Z</dcterms:modified>
</cp:coreProperties>
</file>